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1B797" w14:textId="411C882F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B44661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B44661">
        <w:rPr>
          <w:rFonts w:ascii="Arial" w:hAnsi="Arial" w:cs="Arial"/>
          <w:b/>
          <w:bCs/>
          <w:sz w:val="24"/>
          <w:szCs w:val="24"/>
        </w:rPr>
        <w:t>4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B44661">
        <w:rPr>
          <w:rFonts w:ascii="Arial" w:hAnsi="Arial" w:cs="Arial"/>
          <w:b/>
          <w:bCs/>
          <w:sz w:val="24"/>
          <w:szCs w:val="24"/>
        </w:rPr>
        <w:t>90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26FC3">
        <w:rPr>
          <w:rFonts w:ascii="Arial" w:hAnsi="Arial" w:cs="Arial"/>
          <w:b/>
          <w:bCs/>
          <w:sz w:val="24"/>
          <w:szCs w:val="24"/>
        </w:rPr>
        <w:t xml:space="preserve">TD </w:t>
      </w:r>
      <w:r w:rsidR="00B44661">
        <w:rPr>
          <w:rFonts w:ascii="Arial" w:hAnsi="Arial" w:cs="Arial"/>
          <w:b/>
          <w:bCs/>
          <w:sz w:val="24"/>
          <w:szCs w:val="24"/>
        </w:rPr>
        <w:t>R4-</w:t>
      </w:r>
      <w:r w:rsidR="002D0183" w:rsidRPr="002D0183">
        <w:rPr>
          <w:rFonts w:ascii="Arial" w:hAnsi="Arial" w:cs="Arial"/>
          <w:b/>
          <w:bCs/>
          <w:sz w:val="24"/>
          <w:szCs w:val="24"/>
        </w:rPr>
        <w:t>1902222</w:t>
      </w:r>
    </w:p>
    <w:p w14:paraId="1F8D1517" w14:textId="4D6B9877" w:rsidR="00463675" w:rsidRPr="000F4E43" w:rsidRDefault="00546320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46320">
        <w:rPr>
          <w:rFonts w:ascii="Arial" w:hAnsi="Arial" w:cs="Arial"/>
          <w:b/>
          <w:bCs/>
          <w:sz w:val="24"/>
          <w:szCs w:val="24"/>
        </w:rPr>
        <w:t>Athens, Greece, 25 Febr</w:t>
      </w:r>
      <w:bookmarkStart w:id="0" w:name="_GoBack"/>
      <w:bookmarkEnd w:id="0"/>
      <w:r w:rsidRPr="00546320">
        <w:rPr>
          <w:rFonts w:ascii="Arial" w:hAnsi="Arial" w:cs="Arial"/>
          <w:b/>
          <w:bCs/>
          <w:sz w:val="24"/>
          <w:szCs w:val="24"/>
        </w:rPr>
        <w:t>uary – 1 March, 2019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>.</w:t>
      </w:r>
    </w:p>
    <w:p w14:paraId="026EE927" w14:textId="77777777" w:rsidR="00463675" w:rsidRPr="002B0C5D" w:rsidRDefault="00463675">
      <w:pPr>
        <w:rPr>
          <w:rFonts w:ascii="Arial" w:hAnsi="Arial" w:cs="Arial"/>
          <w:lang w:val="en-US"/>
        </w:rPr>
      </w:pPr>
    </w:p>
    <w:p w14:paraId="73F32FD1" w14:textId="54C7A2AC" w:rsidR="00463675" w:rsidRPr="002B0C5D" w:rsidRDefault="00463675" w:rsidP="000F4E43">
      <w:pPr>
        <w:pStyle w:val="Title"/>
      </w:pPr>
      <w:r w:rsidRPr="002B0C5D">
        <w:t>Title:</w:t>
      </w:r>
      <w:r w:rsidRPr="002B0C5D">
        <w:tab/>
        <w:t xml:space="preserve">LS on </w:t>
      </w:r>
      <w:r w:rsidR="001C2A08" w:rsidRPr="002B0C5D">
        <w:t>FR1 range</w:t>
      </w:r>
    </w:p>
    <w:p w14:paraId="537E5D0A" w14:textId="4F992C7E" w:rsidR="00463675" w:rsidRPr="002B0C5D" w:rsidRDefault="00463675" w:rsidP="000F4E43">
      <w:pPr>
        <w:pStyle w:val="Title"/>
      </w:pPr>
      <w:r w:rsidRPr="002B0C5D">
        <w:t>Response to:</w:t>
      </w:r>
      <w:r w:rsidRPr="002B0C5D">
        <w:tab/>
        <w:t>LS (</w:t>
      </w:r>
      <w:r w:rsidR="001C2A08" w:rsidRPr="002B0C5D">
        <w:t>R4-1900026</w:t>
      </w:r>
      <w:r w:rsidRPr="002B0C5D">
        <w:t xml:space="preserve">) on </w:t>
      </w:r>
      <w:r w:rsidR="001C2A08" w:rsidRPr="002B0C5D">
        <w:t xml:space="preserve">FR1 range </w:t>
      </w:r>
      <w:r w:rsidRPr="002B0C5D">
        <w:t>from</w:t>
      </w:r>
      <w:r w:rsidR="001C2A08" w:rsidRPr="002B0C5D">
        <w:t xml:space="preserve"> TSG RAN</w:t>
      </w:r>
    </w:p>
    <w:p w14:paraId="31C419A2" w14:textId="155B29C5" w:rsidR="00463675" w:rsidRPr="002B0C5D" w:rsidRDefault="00463675" w:rsidP="000F4E43">
      <w:pPr>
        <w:pStyle w:val="Title"/>
      </w:pPr>
      <w:r w:rsidRPr="002B0C5D">
        <w:t>Release:</w:t>
      </w:r>
      <w:r w:rsidRPr="002B0C5D">
        <w:tab/>
      </w:r>
      <w:r w:rsidR="00873061" w:rsidRPr="002B0C5D">
        <w:t>Rel-15</w:t>
      </w:r>
    </w:p>
    <w:p w14:paraId="4B181CE4" w14:textId="779C2D85" w:rsidR="00463675" w:rsidRPr="002B0C5D" w:rsidRDefault="00463675" w:rsidP="000F4E43">
      <w:pPr>
        <w:pStyle w:val="Title"/>
      </w:pPr>
      <w:r w:rsidRPr="002B0C5D">
        <w:t>Work Item:</w:t>
      </w:r>
      <w:r w:rsidRPr="002B0C5D">
        <w:tab/>
      </w:r>
      <w:r w:rsidR="008301B4" w:rsidRPr="002B0C5D">
        <w:t>NR_newRAT</w:t>
      </w:r>
    </w:p>
    <w:p w14:paraId="771923C7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E780A" w14:textId="601D49B1" w:rsidR="00463675" w:rsidRPr="002B0C5D" w:rsidRDefault="00463675" w:rsidP="000F4E43">
      <w:pPr>
        <w:pStyle w:val="Source"/>
      </w:pPr>
      <w:r w:rsidRPr="002B0C5D">
        <w:t>Source:</w:t>
      </w:r>
      <w:r w:rsidRPr="002B0C5D">
        <w:tab/>
      </w:r>
      <w:r w:rsidR="008301B4" w:rsidRPr="002B0C5D">
        <w:rPr>
          <w:b w:val="0"/>
        </w:rPr>
        <w:t>RAN WG4</w:t>
      </w:r>
    </w:p>
    <w:p w14:paraId="0612380E" w14:textId="7ABFC138" w:rsidR="00B83915" w:rsidRPr="002B0C5D" w:rsidRDefault="00B83915" w:rsidP="00B83915">
      <w:pPr>
        <w:pStyle w:val="Source"/>
      </w:pPr>
      <w:r w:rsidRPr="002B0C5D">
        <w:t>To:</w:t>
      </w:r>
      <w:r w:rsidRPr="002B0C5D">
        <w:tab/>
      </w:r>
      <w:r w:rsidRPr="002B0C5D">
        <w:rPr>
          <w:b w:val="0"/>
        </w:rPr>
        <w:t>TSG RAN</w:t>
      </w:r>
    </w:p>
    <w:p w14:paraId="03FD2BAF" w14:textId="6D59235D" w:rsidR="00B83915" w:rsidRPr="002B0C5D" w:rsidRDefault="00B83915" w:rsidP="00B83915">
      <w:pPr>
        <w:pStyle w:val="Source"/>
      </w:pPr>
      <w:r w:rsidRPr="002B0C5D">
        <w:t>Cc:</w:t>
      </w:r>
      <w:r w:rsidRPr="002B0C5D">
        <w:tab/>
      </w:r>
      <w:r w:rsidRPr="002B0C5D">
        <w:rPr>
          <w:b w:val="0"/>
        </w:rPr>
        <w:t>RAN</w:t>
      </w:r>
      <w:r w:rsidR="001401E0">
        <w:rPr>
          <w:b w:val="0"/>
        </w:rPr>
        <w:t xml:space="preserve"> </w:t>
      </w:r>
      <w:r w:rsidRPr="002B0C5D">
        <w:rPr>
          <w:b w:val="0"/>
        </w:rPr>
        <w:t>WG1, RAN WG2, RAN WG3, RAN WG5</w:t>
      </w:r>
    </w:p>
    <w:p w14:paraId="59D5F79E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0894F47" w14:textId="77777777" w:rsidR="00463675" w:rsidRPr="002B0C5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B0C5D">
        <w:rPr>
          <w:rFonts w:ascii="Arial" w:hAnsi="Arial" w:cs="Arial"/>
          <w:b/>
        </w:rPr>
        <w:t>Contact Person:</w:t>
      </w:r>
      <w:r w:rsidRPr="002B0C5D">
        <w:rPr>
          <w:rFonts w:ascii="Arial" w:hAnsi="Arial" w:cs="Arial"/>
          <w:bCs/>
        </w:rPr>
        <w:tab/>
      </w:r>
    </w:p>
    <w:p w14:paraId="46C0BD93" w14:textId="146C4D26" w:rsidR="00463675" w:rsidRDefault="00463675" w:rsidP="00A71C3A">
      <w:pPr>
        <w:pStyle w:val="Contact"/>
        <w:tabs>
          <w:tab w:val="clear" w:pos="2268"/>
        </w:tabs>
        <w:rPr>
          <w:bCs/>
        </w:rPr>
      </w:pPr>
      <w:r w:rsidRPr="002B0C5D">
        <w:t>Name:</w:t>
      </w:r>
      <w:r w:rsidRPr="002B0C5D">
        <w:rPr>
          <w:bCs/>
        </w:rPr>
        <w:tab/>
      </w:r>
      <w:r w:rsidR="002B0C5D" w:rsidRPr="002B0C5D">
        <w:rPr>
          <w:bCs/>
        </w:rPr>
        <w:t>Johan Sköld</w:t>
      </w:r>
      <w:r w:rsidR="00E30B96">
        <w:rPr>
          <w:bCs/>
        </w:rPr>
        <w:t xml:space="preserve"> </w:t>
      </w:r>
    </w:p>
    <w:p w14:paraId="133DA1DB" w14:textId="3A5B4481" w:rsidR="004A0E81" w:rsidRPr="002B0C5D" w:rsidRDefault="004A0E81" w:rsidP="000F4E43">
      <w:pPr>
        <w:pStyle w:val="Contact"/>
        <w:tabs>
          <w:tab w:val="clear" w:pos="2268"/>
        </w:tabs>
        <w:rPr>
          <w:bCs/>
        </w:rPr>
      </w:pPr>
      <w:r w:rsidRPr="002B0C5D">
        <w:t>E-mail Address:</w:t>
      </w:r>
      <w:r w:rsidRPr="002B0C5D">
        <w:rPr>
          <w:bCs/>
        </w:rPr>
        <w:tab/>
      </w:r>
      <w:r w:rsidR="00B04B90">
        <w:rPr>
          <w:bCs/>
          <w:position w:val="-6"/>
        </w:rPr>
        <w:pict w14:anchorId="336B87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65pt;height:12.35pt">
            <v:imagedata r:id="rId7" o:title="e-mail address"/>
          </v:shape>
        </w:pict>
      </w:r>
    </w:p>
    <w:p w14:paraId="6B358BDA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0430B75" w14:textId="77777777" w:rsidR="00923E7C" w:rsidRPr="002B0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B0C5D">
        <w:rPr>
          <w:rFonts w:ascii="Arial" w:hAnsi="Arial" w:cs="Arial"/>
          <w:b/>
        </w:rPr>
        <w:t>Send any reply LS to:</w:t>
      </w:r>
      <w:r w:rsidRPr="002B0C5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2B0C5D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2B0C5D">
        <w:rPr>
          <w:rFonts w:ascii="Arial" w:hAnsi="Arial" w:cs="Arial"/>
          <w:b/>
        </w:rPr>
        <w:t xml:space="preserve"> </w:t>
      </w:r>
      <w:r w:rsidRPr="002B0C5D">
        <w:rPr>
          <w:rFonts w:ascii="Arial" w:hAnsi="Arial" w:cs="Arial"/>
          <w:bCs/>
        </w:rPr>
        <w:tab/>
      </w:r>
    </w:p>
    <w:p w14:paraId="271B324A" w14:textId="77777777" w:rsidR="00923E7C" w:rsidRPr="002B0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650FDC" w14:textId="4D9F981D" w:rsidR="00463675" w:rsidRPr="002B0C5D" w:rsidRDefault="00463675" w:rsidP="000F4E43">
      <w:pPr>
        <w:pStyle w:val="Title"/>
      </w:pPr>
      <w:r w:rsidRPr="002B0C5D">
        <w:t>Attachment:</w:t>
      </w:r>
      <w:r w:rsidRPr="00662345">
        <w:rPr>
          <w:b w:val="0"/>
        </w:rPr>
        <w:tab/>
      </w:r>
      <w:r w:rsidR="002F161F" w:rsidRPr="002F161F">
        <w:rPr>
          <w:b w:val="0"/>
        </w:rPr>
        <w:t>R4-1902221</w:t>
      </w:r>
      <w:r w:rsidR="002F161F">
        <w:rPr>
          <w:b w:val="0"/>
        </w:rPr>
        <w:t>, “</w:t>
      </w:r>
      <w:r w:rsidR="002F161F" w:rsidRPr="002F161F">
        <w:rPr>
          <w:b w:val="0"/>
        </w:rPr>
        <w:t>WF on the specification changes for extension of FR1 for NR</w:t>
      </w:r>
      <w:r w:rsidR="002F161F">
        <w:rPr>
          <w:b w:val="0"/>
        </w:rPr>
        <w:t>”</w:t>
      </w:r>
    </w:p>
    <w:p w14:paraId="151E3E0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43E0A27" w14:textId="77777777" w:rsidR="00463675" w:rsidRPr="000F4E43" w:rsidRDefault="00463675">
      <w:pPr>
        <w:rPr>
          <w:rFonts w:ascii="Arial" w:hAnsi="Arial" w:cs="Arial"/>
        </w:rPr>
      </w:pPr>
    </w:p>
    <w:p w14:paraId="1B1846D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06C271" w14:textId="543F6A66" w:rsidR="00E83957" w:rsidRDefault="00154708">
      <w:pPr>
        <w:rPr>
          <w:rFonts w:ascii="Arial" w:hAnsi="Arial" w:cs="Arial"/>
        </w:rPr>
      </w:pPr>
      <w:r w:rsidRPr="001926EB">
        <w:rPr>
          <w:rFonts w:ascii="Arial" w:hAnsi="Arial" w:cs="Arial"/>
        </w:rPr>
        <w:t xml:space="preserve">RAN WG4 has </w:t>
      </w:r>
      <w:r w:rsidR="0006336E" w:rsidRPr="001926EB">
        <w:rPr>
          <w:rFonts w:ascii="Arial" w:hAnsi="Arial" w:cs="Arial"/>
        </w:rPr>
        <w:t xml:space="preserve">considered the LS from TSG RAN in R4-1900026 (RP-182876) </w:t>
      </w:r>
      <w:r w:rsidR="008F00BE" w:rsidRPr="001926EB">
        <w:rPr>
          <w:rFonts w:ascii="Arial" w:hAnsi="Arial" w:cs="Arial"/>
        </w:rPr>
        <w:t xml:space="preserve">concerning the TSG RAN agreement to </w:t>
      </w:r>
      <w:r w:rsidR="001926EB" w:rsidRPr="001926EB">
        <w:rPr>
          <w:rFonts w:ascii="Arial" w:hAnsi="Arial" w:cs="Arial"/>
        </w:rPr>
        <w:t>extend the upper limit of FR1 from 6</w:t>
      </w:r>
      <w:r w:rsidR="00891820">
        <w:rPr>
          <w:rFonts w:ascii="Arial" w:hAnsi="Arial" w:cs="Arial"/>
        </w:rPr>
        <w:t> </w:t>
      </w:r>
      <w:r w:rsidR="001926EB" w:rsidRPr="001926EB">
        <w:rPr>
          <w:rFonts w:ascii="Arial" w:hAnsi="Arial" w:cs="Arial"/>
        </w:rPr>
        <w:t>GHz to 7.125 GHz.</w:t>
      </w:r>
    </w:p>
    <w:p w14:paraId="755C22FC" w14:textId="77777777" w:rsidR="00E83957" w:rsidRDefault="00E83957">
      <w:pPr>
        <w:rPr>
          <w:rFonts w:ascii="Arial" w:hAnsi="Arial" w:cs="Arial"/>
        </w:rPr>
      </w:pPr>
    </w:p>
    <w:p w14:paraId="6685C7CA" w14:textId="687C0875" w:rsidR="003A77D6" w:rsidRDefault="00E83957">
      <w:pPr>
        <w:rPr>
          <w:rFonts w:ascii="Arial" w:hAnsi="Arial" w:cs="Arial"/>
        </w:rPr>
      </w:pPr>
      <w:r>
        <w:rPr>
          <w:rFonts w:ascii="Arial" w:hAnsi="Arial" w:cs="Arial"/>
        </w:rPr>
        <w:t>The division into frequency ranges FR1 and FR2 for Rel-15 was driven by the need to</w:t>
      </w:r>
      <w:r w:rsidR="00E568BE">
        <w:rPr>
          <w:rFonts w:ascii="Arial" w:hAnsi="Arial" w:cs="Arial"/>
        </w:rPr>
        <w:t xml:space="preserve"> </w:t>
      </w:r>
      <w:r w:rsidR="00DC1B31">
        <w:rPr>
          <w:rFonts w:ascii="Arial" w:hAnsi="Arial" w:cs="Arial"/>
        </w:rPr>
        <w:t xml:space="preserve">identify requirements </w:t>
      </w:r>
      <w:r w:rsidR="006E42C1">
        <w:rPr>
          <w:rFonts w:ascii="Arial" w:hAnsi="Arial" w:cs="Arial"/>
        </w:rPr>
        <w:t>at</w:t>
      </w:r>
      <w:r w:rsidR="00DC1B31">
        <w:rPr>
          <w:rFonts w:ascii="Arial" w:hAnsi="Arial" w:cs="Arial"/>
        </w:rPr>
        <w:t xml:space="preserve"> different </w:t>
      </w:r>
      <w:r w:rsidR="006E42C1">
        <w:rPr>
          <w:rFonts w:ascii="Arial" w:hAnsi="Arial" w:cs="Arial"/>
        </w:rPr>
        <w:t>frequencies in an efficient way and is thus</w:t>
      </w:r>
      <w:r w:rsidR="00A16771">
        <w:rPr>
          <w:rFonts w:ascii="Arial" w:hAnsi="Arial" w:cs="Arial"/>
        </w:rPr>
        <w:t xml:space="preserve"> </w:t>
      </w:r>
      <w:r w:rsidR="00DA2D42">
        <w:rPr>
          <w:rFonts w:ascii="Arial" w:hAnsi="Arial" w:cs="Arial"/>
        </w:rPr>
        <w:t>primarily</w:t>
      </w:r>
      <w:r w:rsidR="006E42C1">
        <w:rPr>
          <w:rFonts w:ascii="Arial" w:hAnsi="Arial" w:cs="Arial"/>
        </w:rPr>
        <w:t xml:space="preserve"> </w:t>
      </w:r>
      <w:r w:rsidR="00A16771">
        <w:rPr>
          <w:rFonts w:ascii="Arial" w:hAnsi="Arial" w:cs="Arial"/>
        </w:rPr>
        <w:t xml:space="preserve">just a reference to the frequency range. </w:t>
      </w:r>
      <w:r w:rsidR="003A77D6">
        <w:rPr>
          <w:rFonts w:ascii="Arial" w:hAnsi="Arial" w:cs="Arial"/>
        </w:rPr>
        <w:t xml:space="preserve">As a secondary effect, the BS </w:t>
      </w:r>
      <w:r w:rsidR="00A23B56">
        <w:rPr>
          <w:rFonts w:ascii="Arial" w:hAnsi="Arial" w:cs="Arial"/>
        </w:rPr>
        <w:t xml:space="preserve">RF </w:t>
      </w:r>
      <w:r w:rsidR="003A77D6">
        <w:rPr>
          <w:rFonts w:ascii="Arial" w:hAnsi="Arial" w:cs="Arial"/>
        </w:rPr>
        <w:t xml:space="preserve">and UE </w:t>
      </w:r>
      <w:r w:rsidR="00A23B56">
        <w:rPr>
          <w:rFonts w:ascii="Arial" w:hAnsi="Arial" w:cs="Arial"/>
        </w:rPr>
        <w:t xml:space="preserve">RF </w:t>
      </w:r>
      <w:r w:rsidR="003A77D6">
        <w:rPr>
          <w:rFonts w:ascii="Arial" w:hAnsi="Arial" w:cs="Arial"/>
        </w:rPr>
        <w:t>specifications also have structures that depend on the different FR. For the UE</w:t>
      </w:r>
      <w:r w:rsidR="001C2793">
        <w:rPr>
          <w:rFonts w:ascii="Arial" w:hAnsi="Arial" w:cs="Arial"/>
        </w:rPr>
        <w:t xml:space="preserve"> the main difference between FR1 and FR2 is for conducted vs. radiated </w:t>
      </w:r>
      <w:r w:rsidR="00E539AE">
        <w:rPr>
          <w:rFonts w:ascii="Arial" w:hAnsi="Arial" w:cs="Arial"/>
        </w:rPr>
        <w:t>requirements</w:t>
      </w:r>
      <w:r w:rsidR="001C2793">
        <w:rPr>
          <w:rFonts w:ascii="Arial" w:hAnsi="Arial" w:cs="Arial"/>
        </w:rPr>
        <w:t>, but there are also differences in requirement l</w:t>
      </w:r>
      <w:r w:rsidR="001F49B7">
        <w:rPr>
          <w:rFonts w:ascii="Arial" w:hAnsi="Arial" w:cs="Arial"/>
        </w:rPr>
        <w:t>imits</w:t>
      </w:r>
      <w:r w:rsidR="001C2793">
        <w:rPr>
          <w:rFonts w:ascii="Arial" w:hAnsi="Arial" w:cs="Arial"/>
        </w:rPr>
        <w:t>.</w:t>
      </w:r>
      <w:r w:rsidR="001F49B7">
        <w:rPr>
          <w:rFonts w:ascii="Arial" w:hAnsi="Arial" w:cs="Arial"/>
        </w:rPr>
        <w:t xml:space="preserve"> For the BS, both conducted</w:t>
      </w:r>
      <w:r w:rsidR="00121E44">
        <w:rPr>
          <w:rFonts w:ascii="Arial" w:hAnsi="Arial" w:cs="Arial"/>
        </w:rPr>
        <w:t xml:space="preserve">, </w:t>
      </w:r>
      <w:r w:rsidR="001F49B7">
        <w:rPr>
          <w:rFonts w:ascii="Arial" w:hAnsi="Arial" w:cs="Arial"/>
        </w:rPr>
        <w:t xml:space="preserve">radiated </w:t>
      </w:r>
      <w:r w:rsidR="00121E44">
        <w:rPr>
          <w:rFonts w:ascii="Arial" w:hAnsi="Arial" w:cs="Arial"/>
        </w:rPr>
        <w:t xml:space="preserve">and “hybrid” </w:t>
      </w:r>
      <w:r w:rsidR="00341CDC">
        <w:rPr>
          <w:rFonts w:ascii="Arial" w:hAnsi="Arial" w:cs="Arial"/>
        </w:rPr>
        <w:t xml:space="preserve">requirements </w:t>
      </w:r>
      <w:r w:rsidR="00E455E3">
        <w:rPr>
          <w:rFonts w:ascii="Arial" w:hAnsi="Arial" w:cs="Arial"/>
        </w:rPr>
        <w:t>are defined for FR1</w:t>
      </w:r>
      <w:r w:rsidR="00121E44">
        <w:rPr>
          <w:rFonts w:ascii="Arial" w:hAnsi="Arial" w:cs="Arial"/>
        </w:rPr>
        <w:t xml:space="preserve"> for different BS types</w:t>
      </w:r>
      <w:r w:rsidR="00E455E3">
        <w:rPr>
          <w:rFonts w:ascii="Arial" w:hAnsi="Arial" w:cs="Arial"/>
        </w:rPr>
        <w:t xml:space="preserve">, while there is only radiated </w:t>
      </w:r>
      <w:r w:rsidR="00121E44">
        <w:rPr>
          <w:rFonts w:ascii="Arial" w:hAnsi="Arial" w:cs="Arial"/>
        </w:rPr>
        <w:t xml:space="preserve">testing for FR2. The </w:t>
      </w:r>
      <w:r w:rsidR="003A2B10">
        <w:rPr>
          <w:rFonts w:ascii="Arial" w:hAnsi="Arial" w:cs="Arial"/>
        </w:rPr>
        <w:t xml:space="preserve">concepts, </w:t>
      </w:r>
      <w:r w:rsidR="00CF729F">
        <w:rPr>
          <w:rFonts w:ascii="Arial" w:hAnsi="Arial" w:cs="Arial"/>
        </w:rPr>
        <w:t>levels and scope of requirements also have differences.</w:t>
      </w:r>
    </w:p>
    <w:p w14:paraId="21B7600C" w14:textId="77777777" w:rsidR="003A77D6" w:rsidRDefault="003A77D6">
      <w:pPr>
        <w:rPr>
          <w:rFonts w:ascii="Arial" w:hAnsi="Arial" w:cs="Arial"/>
        </w:rPr>
      </w:pPr>
    </w:p>
    <w:p w14:paraId="65CC7198" w14:textId="49558A6D" w:rsidR="002B0C5D" w:rsidRDefault="001F64F1" w:rsidP="00891820">
      <w:pPr>
        <w:rPr>
          <w:rFonts w:ascii="Arial" w:hAnsi="Arial" w:cs="Arial"/>
        </w:rPr>
      </w:pPr>
      <w:r w:rsidRPr="001F64F1">
        <w:rPr>
          <w:rFonts w:ascii="Arial" w:hAnsi="Arial" w:cs="Arial"/>
          <w:b/>
          <w:u w:val="single"/>
        </w:rPr>
        <w:t>On ACTION 1:</w:t>
      </w:r>
      <w:r w:rsidRPr="001F64F1">
        <w:rPr>
          <w:rFonts w:ascii="Arial" w:hAnsi="Arial" w:cs="Arial"/>
          <w:b/>
          <w:u w:val="single"/>
        </w:rPr>
        <w:br/>
      </w:r>
      <w:r w:rsidR="00976051">
        <w:rPr>
          <w:rFonts w:ascii="Arial" w:hAnsi="Arial" w:cs="Arial"/>
        </w:rPr>
        <w:t xml:space="preserve">It is the view of RAN WG4 that it is feasible to extend FR1 </w:t>
      </w:r>
      <w:r w:rsidR="00075EAC" w:rsidRPr="001926EB">
        <w:rPr>
          <w:rFonts w:ascii="Arial" w:hAnsi="Arial" w:cs="Arial"/>
        </w:rPr>
        <w:t>from 6</w:t>
      </w:r>
      <w:r w:rsidR="00891820">
        <w:rPr>
          <w:rFonts w:ascii="Arial" w:hAnsi="Arial" w:cs="Arial"/>
        </w:rPr>
        <w:t> </w:t>
      </w:r>
      <w:r w:rsidR="00075EAC" w:rsidRPr="001926EB">
        <w:rPr>
          <w:rFonts w:ascii="Arial" w:hAnsi="Arial" w:cs="Arial"/>
        </w:rPr>
        <w:t>GHz to 7.125 GHz</w:t>
      </w:r>
      <w:r w:rsidR="00075EAC">
        <w:rPr>
          <w:rFonts w:ascii="Arial" w:hAnsi="Arial" w:cs="Arial"/>
        </w:rPr>
        <w:t xml:space="preserve"> </w:t>
      </w:r>
      <w:r w:rsidR="009114FA">
        <w:rPr>
          <w:rFonts w:ascii="Arial" w:hAnsi="Arial" w:cs="Arial"/>
        </w:rPr>
        <w:t xml:space="preserve">in Rel-15 </w:t>
      </w:r>
      <w:r w:rsidR="00075EAC">
        <w:rPr>
          <w:rFonts w:ascii="Arial" w:hAnsi="Arial" w:cs="Arial"/>
        </w:rPr>
        <w:t xml:space="preserve">and it is also the preferable solution </w:t>
      </w:r>
      <w:r w:rsidR="001C5912">
        <w:rPr>
          <w:rFonts w:ascii="Arial" w:hAnsi="Arial" w:cs="Arial"/>
        </w:rPr>
        <w:t xml:space="preserve">to accommodate inclusion of the new </w:t>
      </w:r>
      <w:r w:rsidR="003A2B10">
        <w:rPr>
          <w:rFonts w:ascii="Arial" w:hAnsi="Arial" w:cs="Arial"/>
        </w:rPr>
        <w:t xml:space="preserve">unlicensed </w:t>
      </w:r>
      <w:r w:rsidR="001D7D37" w:rsidRPr="003A2B10">
        <w:rPr>
          <w:rFonts w:ascii="Arial" w:hAnsi="Arial" w:cs="Arial"/>
        </w:rPr>
        <w:t xml:space="preserve">operating </w:t>
      </w:r>
      <w:r w:rsidR="001C5912" w:rsidRPr="003A2B10">
        <w:rPr>
          <w:rFonts w:ascii="Arial" w:hAnsi="Arial" w:cs="Arial"/>
        </w:rPr>
        <w:t>bands</w:t>
      </w:r>
      <w:r w:rsidR="003575A1" w:rsidRPr="003A2B10">
        <w:rPr>
          <w:rFonts w:ascii="Arial" w:hAnsi="Arial" w:cs="Arial"/>
        </w:rPr>
        <w:t xml:space="preserve"> </w:t>
      </w:r>
      <w:r w:rsidR="00220C02" w:rsidRPr="003A2B10">
        <w:rPr>
          <w:rFonts w:ascii="Arial" w:hAnsi="Arial" w:cs="Arial"/>
        </w:rPr>
        <w:t>in this frequency range.</w:t>
      </w:r>
      <w:r w:rsidR="001C0F08" w:rsidRPr="003A2B10">
        <w:rPr>
          <w:rFonts w:ascii="Arial" w:hAnsi="Arial" w:cs="Arial"/>
        </w:rPr>
        <w:t xml:space="preserve"> </w:t>
      </w:r>
      <w:r w:rsidR="004E16D8" w:rsidRPr="003A2B10">
        <w:rPr>
          <w:rFonts w:ascii="Arial" w:hAnsi="Arial" w:cs="Arial"/>
        </w:rPr>
        <w:t xml:space="preserve">This </w:t>
      </w:r>
      <w:r w:rsidR="000708EC">
        <w:rPr>
          <w:rFonts w:ascii="Arial" w:hAnsi="Arial" w:cs="Arial"/>
        </w:rPr>
        <w:t>should</w:t>
      </w:r>
      <w:r w:rsidR="004E16D8" w:rsidRPr="003A2B10">
        <w:rPr>
          <w:rFonts w:ascii="Arial" w:hAnsi="Arial" w:cs="Arial"/>
        </w:rPr>
        <w:t xml:space="preserve"> be done within the structures</w:t>
      </w:r>
      <w:r w:rsidR="00A04A58" w:rsidRPr="003A2B10">
        <w:rPr>
          <w:rFonts w:ascii="Arial" w:hAnsi="Arial" w:cs="Arial"/>
        </w:rPr>
        <w:t xml:space="preserve"> and scope of the present </w:t>
      </w:r>
      <w:r w:rsidR="00A23B56" w:rsidRPr="003A2B10">
        <w:rPr>
          <w:rFonts w:ascii="Arial" w:hAnsi="Arial" w:cs="Arial"/>
        </w:rPr>
        <w:t>BS</w:t>
      </w:r>
      <w:r w:rsidR="00A04A58" w:rsidRPr="003A2B10">
        <w:rPr>
          <w:rFonts w:ascii="Arial" w:hAnsi="Arial" w:cs="Arial"/>
        </w:rPr>
        <w:t xml:space="preserve"> RF and </w:t>
      </w:r>
      <w:r w:rsidR="00A23B56" w:rsidRPr="003A2B10">
        <w:rPr>
          <w:rFonts w:ascii="Arial" w:hAnsi="Arial" w:cs="Arial"/>
        </w:rPr>
        <w:t>UE</w:t>
      </w:r>
      <w:r w:rsidR="00A04A58" w:rsidRPr="003A2B10">
        <w:rPr>
          <w:rFonts w:ascii="Arial" w:hAnsi="Arial" w:cs="Arial"/>
        </w:rPr>
        <w:t xml:space="preserve"> RF</w:t>
      </w:r>
      <w:r w:rsidR="00A23B56" w:rsidRPr="003A2B10">
        <w:rPr>
          <w:rFonts w:ascii="Arial" w:hAnsi="Arial" w:cs="Arial"/>
        </w:rPr>
        <w:t xml:space="preserve"> specification</w:t>
      </w:r>
      <w:r w:rsidR="00725FF0" w:rsidRPr="003A2B10">
        <w:rPr>
          <w:rFonts w:ascii="Arial" w:hAnsi="Arial" w:cs="Arial"/>
        </w:rPr>
        <w:t>s</w:t>
      </w:r>
      <w:r w:rsidR="00A23B56" w:rsidRPr="003A2B10">
        <w:rPr>
          <w:rFonts w:ascii="Arial" w:hAnsi="Arial" w:cs="Arial"/>
        </w:rPr>
        <w:t>,</w:t>
      </w:r>
      <w:r w:rsidR="00536511" w:rsidRPr="003A2B10">
        <w:rPr>
          <w:rFonts w:ascii="Arial" w:hAnsi="Arial" w:cs="Arial"/>
        </w:rPr>
        <w:t xml:space="preserve"> including any possible impact on requirement</w:t>
      </w:r>
      <w:r w:rsidR="00B47416" w:rsidRPr="003A2B10">
        <w:rPr>
          <w:rFonts w:ascii="Arial" w:hAnsi="Arial" w:cs="Arial"/>
        </w:rPr>
        <w:t>s and</w:t>
      </w:r>
      <w:r w:rsidR="00536511" w:rsidRPr="003A2B10">
        <w:rPr>
          <w:rFonts w:ascii="Arial" w:hAnsi="Arial" w:cs="Arial"/>
        </w:rPr>
        <w:t xml:space="preserve"> l</w:t>
      </w:r>
      <w:r w:rsidR="00891820" w:rsidRPr="003A2B10">
        <w:rPr>
          <w:rFonts w:ascii="Arial" w:hAnsi="Arial" w:cs="Arial"/>
        </w:rPr>
        <w:t>imits</w:t>
      </w:r>
      <w:r w:rsidR="00725FF0" w:rsidRPr="003A2B10">
        <w:rPr>
          <w:rFonts w:ascii="Arial" w:hAnsi="Arial" w:cs="Arial"/>
        </w:rPr>
        <w:t>.</w:t>
      </w:r>
    </w:p>
    <w:p w14:paraId="0E8EF068" w14:textId="4532B36B" w:rsidR="001926EB" w:rsidRDefault="001926EB">
      <w:pPr>
        <w:rPr>
          <w:rFonts w:ascii="Arial" w:hAnsi="Arial" w:cs="Arial"/>
        </w:rPr>
      </w:pPr>
    </w:p>
    <w:p w14:paraId="2BA9A164" w14:textId="49B7EAA8" w:rsidR="00463675" w:rsidRDefault="00EF19F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extension of FR1 </w:t>
      </w:r>
      <w:r w:rsidR="009D245D">
        <w:rPr>
          <w:rFonts w:ascii="Arial" w:hAnsi="Arial" w:cs="Arial"/>
        </w:rPr>
        <w:t xml:space="preserve">is implemented </w:t>
      </w:r>
      <w:r w:rsidR="00BB1406">
        <w:rPr>
          <w:rFonts w:ascii="Arial" w:hAnsi="Arial" w:cs="Arial"/>
        </w:rPr>
        <w:t xml:space="preserve">through </w:t>
      </w:r>
      <w:r w:rsidR="009D245D">
        <w:rPr>
          <w:rFonts w:ascii="Arial" w:hAnsi="Arial" w:cs="Arial"/>
        </w:rPr>
        <w:t>CRs for Technical Specifications 38.101-1, 38.101-2, 38.101</w:t>
      </w:r>
      <w:r w:rsidR="00BB1406">
        <w:rPr>
          <w:rFonts w:ascii="Arial" w:hAnsi="Arial" w:cs="Arial"/>
        </w:rPr>
        <w:noBreakHyphen/>
      </w:r>
      <w:r w:rsidR="009D245D">
        <w:rPr>
          <w:rFonts w:ascii="Arial" w:hAnsi="Arial" w:cs="Arial"/>
        </w:rPr>
        <w:t>3, 38.104</w:t>
      </w:r>
      <w:r w:rsidR="009D245D" w:rsidRPr="00783FA5">
        <w:rPr>
          <w:rFonts w:ascii="Arial" w:hAnsi="Arial" w:cs="Arial"/>
        </w:rPr>
        <w:t xml:space="preserve">, </w:t>
      </w:r>
      <w:r w:rsidR="00341CDC">
        <w:rPr>
          <w:rFonts w:ascii="Arial" w:hAnsi="Arial" w:cs="Arial"/>
        </w:rPr>
        <w:t xml:space="preserve">38.141-1, 38.141-2, </w:t>
      </w:r>
      <w:r w:rsidR="009D245D" w:rsidRPr="00783FA5">
        <w:rPr>
          <w:rFonts w:ascii="Arial" w:hAnsi="Arial" w:cs="Arial"/>
        </w:rPr>
        <w:t>38.113 and</w:t>
      </w:r>
      <w:r w:rsidR="009D245D">
        <w:rPr>
          <w:rFonts w:ascii="Arial" w:hAnsi="Arial" w:cs="Arial"/>
        </w:rPr>
        <w:t xml:space="preserve"> 38.124.</w:t>
      </w:r>
      <w:r w:rsidR="00AF27EF">
        <w:rPr>
          <w:rFonts w:ascii="Arial" w:hAnsi="Arial" w:cs="Arial"/>
        </w:rPr>
        <w:t xml:space="preserve"> In addition to the extension </w:t>
      </w:r>
      <w:r w:rsidR="00E50CFF" w:rsidRPr="001926EB">
        <w:rPr>
          <w:rFonts w:ascii="Arial" w:hAnsi="Arial" w:cs="Arial"/>
        </w:rPr>
        <w:t>from 6</w:t>
      </w:r>
      <w:r w:rsidR="00E50CFF">
        <w:rPr>
          <w:rFonts w:ascii="Arial" w:hAnsi="Arial" w:cs="Arial"/>
        </w:rPr>
        <w:t> </w:t>
      </w:r>
      <w:r w:rsidR="00E50CFF" w:rsidRPr="001926EB">
        <w:rPr>
          <w:rFonts w:ascii="Arial" w:hAnsi="Arial" w:cs="Arial"/>
        </w:rPr>
        <w:t>GHz to 7.125 GHz</w:t>
      </w:r>
      <w:r w:rsidR="00E50CFF">
        <w:rPr>
          <w:rFonts w:ascii="Arial" w:hAnsi="Arial" w:cs="Arial"/>
        </w:rPr>
        <w:t xml:space="preserve"> at the upper end, the FR1 range is at the lower end extended down to 410 MHz</w:t>
      </w:r>
      <w:r w:rsidR="00BA1EB8">
        <w:rPr>
          <w:rFonts w:ascii="Arial" w:hAnsi="Arial" w:cs="Arial"/>
        </w:rPr>
        <w:t xml:space="preserve"> to accommodate future NR re-farming of the new LTE band at </w:t>
      </w:r>
      <w:r w:rsidR="00BA1EB8" w:rsidRPr="00BA1EB8">
        <w:rPr>
          <w:rFonts w:ascii="Arial" w:hAnsi="Arial" w:cs="Arial"/>
        </w:rPr>
        <w:t>410</w:t>
      </w:r>
      <w:r w:rsidR="00BA1EB8">
        <w:rPr>
          <w:rFonts w:ascii="Arial" w:hAnsi="Arial" w:cs="Arial"/>
        </w:rPr>
        <w:t xml:space="preserve"> – </w:t>
      </w:r>
      <w:r w:rsidR="00BA1EB8" w:rsidRPr="00BA1EB8">
        <w:rPr>
          <w:rFonts w:ascii="Arial" w:hAnsi="Arial" w:cs="Arial"/>
        </w:rPr>
        <w:t>430</w:t>
      </w:r>
      <w:r w:rsidR="00BA1EB8">
        <w:rPr>
          <w:rFonts w:ascii="Arial" w:hAnsi="Arial" w:cs="Arial"/>
        </w:rPr>
        <w:t> </w:t>
      </w:r>
      <w:r w:rsidR="00BA1EB8" w:rsidRPr="00BA1EB8">
        <w:rPr>
          <w:rFonts w:ascii="Arial" w:hAnsi="Arial" w:cs="Arial"/>
        </w:rPr>
        <w:t>MHz</w:t>
      </w:r>
      <w:r w:rsidR="00BA1EB8">
        <w:rPr>
          <w:rFonts w:ascii="Arial" w:hAnsi="Arial" w:cs="Arial"/>
        </w:rPr>
        <w:t>.</w:t>
      </w:r>
    </w:p>
    <w:p w14:paraId="0719702E" w14:textId="75F14F4D" w:rsid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7C3ED3" w14:textId="4A978580" w:rsidR="001F64F1" w:rsidRP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u w:val="single"/>
        </w:rPr>
      </w:pPr>
      <w:r w:rsidRPr="001F64F1">
        <w:rPr>
          <w:rFonts w:ascii="Arial" w:hAnsi="Arial" w:cs="Arial"/>
          <w:b/>
          <w:u w:val="single"/>
        </w:rPr>
        <w:t>ON ACTION 2:</w:t>
      </w:r>
    </w:p>
    <w:p w14:paraId="729EAFEA" w14:textId="49B3C0D5" w:rsidR="00810B04" w:rsidRDefault="00810B04" w:rsidP="00810B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 WG4 </w:t>
      </w:r>
      <w:r w:rsidR="00AD5FB7">
        <w:rPr>
          <w:rFonts w:ascii="Arial" w:hAnsi="Arial" w:cs="Arial"/>
        </w:rPr>
        <w:t>concurs</w:t>
      </w:r>
      <w:r>
        <w:rPr>
          <w:rFonts w:ascii="Arial" w:hAnsi="Arial" w:cs="Arial"/>
        </w:rPr>
        <w:t xml:space="preserve"> that the proposed extension of FR1 should not have any bearing on the selection of subcarrier spacing (SCS) in Rel-16 discussions for NR-U operation in the 6</w:t>
      </w:r>
      <w:r w:rsidR="00AD5FB7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GHz band. </w:t>
      </w:r>
    </w:p>
    <w:p w14:paraId="31E964CE" w14:textId="30BA3562" w:rsid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9FACD59" w14:textId="3A208EA1" w:rsidR="00463675" w:rsidRDefault="002F161F" w:rsidP="002F161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RAN WG4 agreed way-forward for the extension of FR1 is documented in the attached document </w:t>
      </w:r>
      <w:r w:rsidRPr="002F161F">
        <w:rPr>
          <w:rFonts w:ascii="Arial" w:hAnsi="Arial" w:cs="Arial"/>
        </w:rPr>
        <w:t>R4</w:t>
      </w:r>
      <w:r>
        <w:rPr>
          <w:rFonts w:ascii="Arial" w:hAnsi="Arial" w:cs="Arial"/>
        </w:rPr>
        <w:noBreakHyphen/>
      </w:r>
      <w:r w:rsidRPr="002F161F">
        <w:rPr>
          <w:rFonts w:ascii="Arial" w:hAnsi="Arial" w:cs="Arial"/>
        </w:rPr>
        <w:t>1902221</w:t>
      </w:r>
      <w:r>
        <w:rPr>
          <w:rFonts w:ascii="Arial" w:hAnsi="Arial" w:cs="Arial"/>
        </w:rPr>
        <w:t>.</w:t>
      </w:r>
    </w:p>
    <w:p w14:paraId="0E0C8385" w14:textId="77777777" w:rsidR="002F161F" w:rsidRPr="000F4E43" w:rsidRDefault="002F161F" w:rsidP="00662345">
      <w:pPr>
        <w:spacing w:after="120"/>
        <w:rPr>
          <w:rFonts w:ascii="Arial" w:hAnsi="Arial" w:cs="Arial"/>
        </w:rPr>
      </w:pPr>
    </w:p>
    <w:p w14:paraId="35A4B77C" w14:textId="6EF4BC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B3AA5">
        <w:rPr>
          <w:rFonts w:ascii="Arial" w:hAnsi="Arial" w:cs="Arial"/>
          <w:b/>
        </w:rPr>
        <w:t>RAN WG4</w:t>
      </w:r>
      <w:r w:rsidRPr="000F4E43">
        <w:rPr>
          <w:rFonts w:ascii="Arial" w:hAnsi="Arial" w:cs="Arial"/>
          <w:b/>
        </w:rPr>
        <w:t xml:space="preserve"> Meetings:</w:t>
      </w:r>
    </w:p>
    <w:p w14:paraId="14EC5C1F" w14:textId="77777777" w:rsidR="00D550C5" w:rsidRPr="00C81818" w:rsidRDefault="00B55148" w:rsidP="00D550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1818">
        <w:rPr>
          <w:rFonts w:ascii="Arial" w:hAnsi="Arial" w:cs="Arial"/>
          <w:bCs/>
        </w:rPr>
        <w:lastRenderedPageBreak/>
        <w:t xml:space="preserve">RAN WG4 </w:t>
      </w:r>
      <w:r w:rsidR="00463675" w:rsidRPr="00C81818">
        <w:rPr>
          <w:rFonts w:ascii="Arial" w:hAnsi="Arial" w:cs="Arial"/>
          <w:bCs/>
        </w:rPr>
        <w:t>Meeting #</w:t>
      </w:r>
      <w:r w:rsidRPr="00C81818">
        <w:rPr>
          <w:rFonts w:ascii="Arial" w:hAnsi="Arial" w:cs="Arial"/>
          <w:bCs/>
        </w:rPr>
        <w:t>90bis</w:t>
      </w:r>
      <w:r w:rsidR="00463675" w:rsidRPr="00C81818">
        <w:rPr>
          <w:rFonts w:ascii="Arial" w:hAnsi="Arial" w:cs="Arial"/>
          <w:bCs/>
        </w:rPr>
        <w:tab/>
      </w:r>
      <w:r w:rsidR="00267713" w:rsidRPr="00C81818">
        <w:rPr>
          <w:rFonts w:ascii="Arial" w:hAnsi="Arial" w:cs="Arial"/>
          <w:bCs/>
        </w:rPr>
        <w:t>8 – 12 April 2019</w:t>
      </w:r>
      <w:r w:rsidR="00267713" w:rsidRPr="00C81818">
        <w:rPr>
          <w:rFonts w:ascii="Arial" w:hAnsi="Arial" w:cs="Arial"/>
          <w:bCs/>
        </w:rPr>
        <w:tab/>
      </w:r>
      <w:r w:rsidR="00267713" w:rsidRPr="00C81818">
        <w:rPr>
          <w:rFonts w:ascii="Arial" w:hAnsi="Arial" w:cs="Arial"/>
          <w:bCs/>
        </w:rPr>
        <w:tab/>
        <w:t>Xi</w:t>
      </w:r>
      <w:r w:rsidR="00D550C5" w:rsidRPr="00C81818">
        <w:rPr>
          <w:rFonts w:ascii="Arial" w:hAnsi="Arial" w:cs="Arial"/>
          <w:bCs/>
        </w:rPr>
        <w:t>’an, China</w:t>
      </w:r>
      <w:r w:rsidR="00463675" w:rsidRPr="00C81818">
        <w:rPr>
          <w:rFonts w:ascii="Arial" w:hAnsi="Arial" w:cs="Arial"/>
          <w:bCs/>
        </w:rPr>
        <w:t>.</w:t>
      </w:r>
      <w:r w:rsidR="00D550C5" w:rsidRPr="00C81818">
        <w:rPr>
          <w:rFonts w:ascii="Arial" w:hAnsi="Arial" w:cs="Arial"/>
          <w:bCs/>
        </w:rPr>
        <w:t xml:space="preserve"> </w:t>
      </w:r>
    </w:p>
    <w:p w14:paraId="0B1FD5F5" w14:textId="6EC4090F" w:rsidR="00463675" w:rsidRPr="000F4E43" w:rsidRDefault="00D550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1818">
        <w:rPr>
          <w:rFonts w:ascii="Arial" w:hAnsi="Arial" w:cs="Arial"/>
          <w:bCs/>
        </w:rPr>
        <w:t>RAN WG4 Meeting #91</w:t>
      </w:r>
      <w:r w:rsidRPr="00C81818">
        <w:rPr>
          <w:rFonts w:ascii="Arial" w:hAnsi="Arial" w:cs="Arial"/>
          <w:bCs/>
        </w:rPr>
        <w:tab/>
      </w:r>
      <w:r w:rsidRPr="00C81818">
        <w:rPr>
          <w:rFonts w:ascii="Arial" w:hAnsi="Arial" w:cs="Arial"/>
          <w:bCs/>
        </w:rPr>
        <w:tab/>
      </w:r>
      <w:r w:rsidR="00C81818" w:rsidRPr="00C81818">
        <w:rPr>
          <w:rFonts w:ascii="Arial" w:hAnsi="Arial" w:cs="Arial"/>
          <w:bCs/>
        </w:rPr>
        <w:t>13 – 17 May</w:t>
      </w:r>
      <w:r w:rsidRPr="00C81818">
        <w:rPr>
          <w:rFonts w:ascii="Arial" w:hAnsi="Arial" w:cs="Arial"/>
          <w:bCs/>
        </w:rPr>
        <w:t xml:space="preserve"> 2019</w:t>
      </w:r>
      <w:r w:rsidRPr="00C81818">
        <w:rPr>
          <w:rFonts w:ascii="Arial" w:hAnsi="Arial" w:cs="Arial"/>
          <w:bCs/>
        </w:rPr>
        <w:tab/>
      </w:r>
      <w:r w:rsidRPr="00C81818">
        <w:rPr>
          <w:rFonts w:ascii="Arial" w:hAnsi="Arial" w:cs="Arial"/>
          <w:bCs/>
        </w:rPr>
        <w:tab/>
      </w:r>
      <w:r w:rsidR="00C81818" w:rsidRPr="00C81818">
        <w:rPr>
          <w:rFonts w:ascii="Arial" w:hAnsi="Arial" w:cs="Arial"/>
          <w:bCs/>
        </w:rPr>
        <w:t>Reno, NV, U.S.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1F6C1" w14:textId="77777777" w:rsidR="00F66769" w:rsidRDefault="00F66769">
      <w:r>
        <w:separator/>
      </w:r>
    </w:p>
  </w:endnote>
  <w:endnote w:type="continuationSeparator" w:id="0">
    <w:p w14:paraId="0886F930" w14:textId="77777777" w:rsidR="00F66769" w:rsidRDefault="00F6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7DC3D" w14:textId="77777777" w:rsidR="00F66769" w:rsidRDefault="00F66769">
      <w:r>
        <w:separator/>
      </w:r>
    </w:p>
  </w:footnote>
  <w:footnote w:type="continuationSeparator" w:id="0">
    <w:p w14:paraId="0356AB67" w14:textId="77777777" w:rsidR="00F66769" w:rsidRDefault="00F66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6336E"/>
    <w:rsid w:val="000708EC"/>
    <w:rsid w:val="00075EAC"/>
    <w:rsid w:val="00080A8F"/>
    <w:rsid w:val="000F3476"/>
    <w:rsid w:val="000F4DB9"/>
    <w:rsid w:val="000F4E43"/>
    <w:rsid w:val="00120507"/>
    <w:rsid w:val="00121E44"/>
    <w:rsid w:val="001401E0"/>
    <w:rsid w:val="00154708"/>
    <w:rsid w:val="001926EB"/>
    <w:rsid w:val="001C0F08"/>
    <w:rsid w:val="001C2793"/>
    <w:rsid w:val="001C2A08"/>
    <w:rsid w:val="001C5912"/>
    <w:rsid w:val="001D7D37"/>
    <w:rsid w:val="001F49B7"/>
    <w:rsid w:val="001F64F1"/>
    <w:rsid w:val="00220C02"/>
    <w:rsid w:val="00267713"/>
    <w:rsid w:val="002B0C5D"/>
    <w:rsid w:val="002D0183"/>
    <w:rsid w:val="002F161F"/>
    <w:rsid w:val="002F4B7B"/>
    <w:rsid w:val="00341CDC"/>
    <w:rsid w:val="003575A1"/>
    <w:rsid w:val="00366B19"/>
    <w:rsid w:val="003A2B10"/>
    <w:rsid w:val="003A77D6"/>
    <w:rsid w:val="004278DF"/>
    <w:rsid w:val="00463675"/>
    <w:rsid w:val="00495786"/>
    <w:rsid w:val="004A0E81"/>
    <w:rsid w:val="004E16D8"/>
    <w:rsid w:val="00536511"/>
    <w:rsid w:val="00546320"/>
    <w:rsid w:val="005622E0"/>
    <w:rsid w:val="00584B08"/>
    <w:rsid w:val="005B3AA5"/>
    <w:rsid w:val="005D0E32"/>
    <w:rsid w:val="005F0ABF"/>
    <w:rsid w:val="00605280"/>
    <w:rsid w:val="00633902"/>
    <w:rsid w:val="00662345"/>
    <w:rsid w:val="006E42C1"/>
    <w:rsid w:val="00725FF0"/>
    <w:rsid w:val="00726FC3"/>
    <w:rsid w:val="00783FA5"/>
    <w:rsid w:val="00810B04"/>
    <w:rsid w:val="008301B4"/>
    <w:rsid w:val="00835A30"/>
    <w:rsid w:val="00873061"/>
    <w:rsid w:val="00891820"/>
    <w:rsid w:val="008F00BE"/>
    <w:rsid w:val="009114FA"/>
    <w:rsid w:val="00923E7C"/>
    <w:rsid w:val="00976051"/>
    <w:rsid w:val="009D245D"/>
    <w:rsid w:val="00A04A58"/>
    <w:rsid w:val="00A1552E"/>
    <w:rsid w:val="00A16771"/>
    <w:rsid w:val="00A23B56"/>
    <w:rsid w:val="00A71C3A"/>
    <w:rsid w:val="00AD5FB7"/>
    <w:rsid w:val="00AF27EF"/>
    <w:rsid w:val="00B04B90"/>
    <w:rsid w:val="00B44661"/>
    <w:rsid w:val="00B47416"/>
    <w:rsid w:val="00B55148"/>
    <w:rsid w:val="00B83915"/>
    <w:rsid w:val="00B95BCF"/>
    <w:rsid w:val="00BA1EB8"/>
    <w:rsid w:val="00BB1406"/>
    <w:rsid w:val="00C47518"/>
    <w:rsid w:val="00C52EBD"/>
    <w:rsid w:val="00C7485E"/>
    <w:rsid w:val="00C81818"/>
    <w:rsid w:val="00C94150"/>
    <w:rsid w:val="00CA6D52"/>
    <w:rsid w:val="00CF729F"/>
    <w:rsid w:val="00D550C5"/>
    <w:rsid w:val="00D7334B"/>
    <w:rsid w:val="00DA2D42"/>
    <w:rsid w:val="00DB4780"/>
    <w:rsid w:val="00DC1B31"/>
    <w:rsid w:val="00E30B96"/>
    <w:rsid w:val="00E455E3"/>
    <w:rsid w:val="00E50CFF"/>
    <w:rsid w:val="00E51ED3"/>
    <w:rsid w:val="00E539AE"/>
    <w:rsid w:val="00E54516"/>
    <w:rsid w:val="00E568BE"/>
    <w:rsid w:val="00E83957"/>
    <w:rsid w:val="00EE017A"/>
    <w:rsid w:val="00EF19F4"/>
    <w:rsid w:val="00F6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E919F3"/>
  <w15:chartTrackingRefBased/>
  <w15:docId w15:val="{51AD4D81-7807-4B46-A432-070002EC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E30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82</cp:revision>
  <cp:lastPrinted>2002-04-23T07:10:00Z</cp:lastPrinted>
  <dcterms:created xsi:type="dcterms:W3CDTF">2019-02-11T12:07:00Z</dcterms:created>
  <dcterms:modified xsi:type="dcterms:W3CDTF">2019-03-04T14:43:00Z</dcterms:modified>
</cp:coreProperties>
</file>